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F0D34" w:rsidP="00D6679B" w14:paraId="010CA829" w14:textId="77777777">
      <w:pPr>
        <w:spacing w:line="480" w:lineRule="auto"/>
        <w:rPr>
          <w:rFonts w:ascii="Times New Roman" w:hAnsi="Times New Roman" w:cs="Times New Roman"/>
        </w:rPr>
      </w:pPr>
    </w:p>
    <w:p w:rsidR="00E71FEB" w:rsidP="00D6679B" w14:paraId="0EBBD815" w14:textId="77777777">
      <w:pPr>
        <w:spacing w:line="480" w:lineRule="auto"/>
        <w:rPr>
          <w:rFonts w:ascii="Times New Roman" w:hAnsi="Times New Roman" w:cs="Times New Roman"/>
        </w:rPr>
      </w:pPr>
    </w:p>
    <w:p w:rsidR="00E71FEB" w:rsidP="00D6679B" w14:paraId="575D5320" w14:textId="77777777">
      <w:pPr>
        <w:spacing w:line="480" w:lineRule="auto"/>
        <w:rPr>
          <w:rFonts w:ascii="Times New Roman" w:hAnsi="Times New Roman" w:cs="Times New Roman"/>
        </w:rPr>
      </w:pPr>
    </w:p>
    <w:p w:rsidR="00E71FEB" w:rsidRPr="00D6679B" w:rsidP="00D6679B" w14:paraId="324AE6FD" w14:textId="77777777">
      <w:pPr>
        <w:spacing w:line="480" w:lineRule="auto"/>
        <w:rPr>
          <w:rFonts w:ascii="Times New Roman" w:hAnsi="Times New Roman" w:cs="Times New Roman"/>
        </w:rPr>
      </w:pPr>
    </w:p>
    <w:p w:rsidR="000F0D34" w:rsidRPr="00D6679B" w:rsidP="00D6679B" w14:paraId="5D9BEBE8" w14:textId="77777777">
      <w:pPr>
        <w:spacing w:line="480" w:lineRule="auto"/>
        <w:rPr>
          <w:rFonts w:ascii="Times New Roman" w:hAnsi="Times New Roman" w:cs="Times New Roman"/>
        </w:rPr>
      </w:pPr>
    </w:p>
    <w:p w:rsidR="000F0D34" w:rsidRPr="00D6679B" w:rsidP="00D6679B" w14:paraId="41B61A45" w14:textId="77777777">
      <w:pPr>
        <w:spacing w:line="480" w:lineRule="auto"/>
        <w:rPr>
          <w:rFonts w:ascii="Times New Roman" w:hAnsi="Times New Roman" w:cs="Times New Roman"/>
        </w:rPr>
      </w:pPr>
    </w:p>
    <w:p w:rsidR="000F0D34" w:rsidRPr="000C4900" w:rsidP="000C4900" w14:paraId="021A9918" w14:textId="1B9F28B2">
      <w:pPr>
        <w:spacing w:line="480" w:lineRule="auto"/>
        <w:jc w:val="center"/>
        <w:rPr>
          <w:rFonts w:ascii="Times New Roman" w:hAnsi="Times New Roman" w:cs="Times New Roman"/>
          <w:bCs/>
        </w:rPr>
      </w:pPr>
      <w:r w:rsidRPr="00186F86">
        <w:rPr>
          <w:rFonts w:ascii="Times New Roman" w:hAnsi="Times New Roman" w:cs="Times New Roman"/>
          <w:bCs/>
        </w:rPr>
        <w:t xml:space="preserve">Texas's Decision Not </w:t>
      </w:r>
      <w:r>
        <w:rPr>
          <w:rFonts w:ascii="Times New Roman" w:hAnsi="Times New Roman" w:cs="Times New Roman"/>
          <w:bCs/>
        </w:rPr>
        <w:t>t</w:t>
      </w:r>
      <w:r w:rsidRPr="00186F86">
        <w:rPr>
          <w:rFonts w:ascii="Times New Roman" w:hAnsi="Times New Roman" w:cs="Times New Roman"/>
          <w:bCs/>
        </w:rPr>
        <w:t>o Have A State Income Tax</w:t>
      </w:r>
    </w:p>
    <w:p w:rsidR="000F0D34" w:rsidRPr="00D6679B" w:rsidP="00D6679B" w14:paraId="4C138D5B" w14:textId="21FC08D4">
      <w:pPr>
        <w:spacing w:line="480" w:lineRule="auto"/>
        <w:jc w:val="center"/>
        <w:rPr>
          <w:rFonts w:ascii="Times New Roman" w:hAnsi="Times New Roman" w:cs="Times New Roman"/>
        </w:rPr>
      </w:pPr>
      <w:r>
        <w:rPr>
          <w:rFonts w:ascii="Times New Roman" w:hAnsi="Times New Roman" w:cs="Times New Roman"/>
        </w:rPr>
        <w:t>Student’s Name</w:t>
      </w:r>
    </w:p>
    <w:p w:rsidR="000F0D34" w:rsidP="00D6679B" w14:paraId="2522B693" w14:textId="77777777">
      <w:pPr>
        <w:spacing w:line="480" w:lineRule="auto"/>
        <w:jc w:val="center"/>
        <w:rPr>
          <w:rFonts w:ascii="Times New Roman" w:hAnsi="Times New Roman" w:cs="Times New Roman"/>
        </w:rPr>
      </w:pPr>
      <w:r>
        <w:rPr>
          <w:rFonts w:ascii="Times New Roman" w:hAnsi="Times New Roman" w:cs="Times New Roman"/>
        </w:rPr>
        <w:t>Kilgore College</w:t>
      </w:r>
    </w:p>
    <w:p w:rsidR="00FF4E1B" w:rsidP="00D6679B" w14:paraId="3FC2E910" w14:textId="77777777">
      <w:pPr>
        <w:spacing w:line="480" w:lineRule="auto"/>
        <w:jc w:val="center"/>
        <w:rPr>
          <w:rFonts w:ascii="Times New Roman" w:hAnsi="Times New Roman" w:cs="Times New Roman"/>
        </w:rPr>
      </w:pPr>
      <w:r>
        <w:rPr>
          <w:rFonts w:ascii="Times New Roman" w:hAnsi="Times New Roman" w:cs="Times New Roman"/>
        </w:rPr>
        <w:t>Course Title</w:t>
      </w:r>
    </w:p>
    <w:p w:rsidR="00FF4E1B" w:rsidRPr="00D6679B" w:rsidP="00D6679B" w14:paraId="3373E57A" w14:textId="77777777">
      <w:pPr>
        <w:spacing w:line="480" w:lineRule="auto"/>
        <w:jc w:val="center"/>
        <w:rPr>
          <w:rFonts w:ascii="Times New Roman" w:hAnsi="Times New Roman" w:cs="Times New Roman"/>
        </w:rPr>
      </w:pPr>
      <w:r>
        <w:rPr>
          <w:rFonts w:ascii="Times New Roman" w:hAnsi="Times New Roman" w:cs="Times New Roman"/>
        </w:rPr>
        <w:t>Date</w:t>
      </w:r>
    </w:p>
    <w:p w:rsidR="000F0D34" w:rsidRPr="00D6679B" w:rsidP="00D6679B" w14:paraId="00374AEC" w14:textId="77777777">
      <w:pPr>
        <w:spacing w:line="480" w:lineRule="auto"/>
        <w:jc w:val="center"/>
        <w:rPr>
          <w:rFonts w:ascii="Times New Roman" w:hAnsi="Times New Roman" w:cs="Times New Roman"/>
        </w:rPr>
      </w:pPr>
    </w:p>
    <w:p w:rsidR="000F0D34" w:rsidRPr="00D6679B" w:rsidP="00D6679B" w14:paraId="6441EBCA" w14:textId="77777777">
      <w:pPr>
        <w:spacing w:line="480" w:lineRule="auto"/>
        <w:jc w:val="center"/>
        <w:rPr>
          <w:rFonts w:ascii="Times New Roman" w:hAnsi="Times New Roman" w:cs="Times New Roman"/>
        </w:rPr>
      </w:pPr>
    </w:p>
    <w:p w:rsidR="000F0D34" w:rsidRPr="00D6679B" w:rsidP="00D6679B" w14:paraId="4FFF9D18" w14:textId="77777777">
      <w:pPr>
        <w:spacing w:line="480" w:lineRule="auto"/>
        <w:jc w:val="center"/>
        <w:rPr>
          <w:rFonts w:ascii="Times New Roman" w:hAnsi="Times New Roman" w:cs="Times New Roman"/>
        </w:rPr>
      </w:pPr>
    </w:p>
    <w:p w:rsidR="000F0D34" w:rsidRPr="00D6679B" w:rsidP="00D6679B" w14:paraId="1C3A7B7C" w14:textId="77777777">
      <w:pPr>
        <w:spacing w:line="480" w:lineRule="auto"/>
        <w:jc w:val="center"/>
        <w:rPr>
          <w:rFonts w:ascii="Times New Roman" w:hAnsi="Times New Roman" w:cs="Times New Roman"/>
        </w:rPr>
      </w:pPr>
    </w:p>
    <w:p w:rsidR="000F0D34" w:rsidRPr="00D6679B" w:rsidP="00D6679B" w14:paraId="0AA00EC1" w14:textId="77777777">
      <w:pPr>
        <w:spacing w:line="480" w:lineRule="auto"/>
        <w:jc w:val="center"/>
        <w:rPr>
          <w:rFonts w:ascii="Times New Roman" w:hAnsi="Times New Roman" w:cs="Times New Roman"/>
        </w:rPr>
      </w:pPr>
    </w:p>
    <w:p w:rsidR="000F0D34" w:rsidRPr="00D6679B" w:rsidP="00D6679B" w14:paraId="3962B943" w14:textId="77777777">
      <w:pPr>
        <w:spacing w:line="480" w:lineRule="auto"/>
        <w:jc w:val="center"/>
        <w:rPr>
          <w:rFonts w:ascii="Times New Roman" w:hAnsi="Times New Roman" w:cs="Times New Roman"/>
        </w:rPr>
      </w:pPr>
    </w:p>
    <w:p w:rsidR="000F0D34" w:rsidRPr="00D6679B" w:rsidP="00D6679B" w14:paraId="1B6A0D31" w14:textId="77777777">
      <w:pPr>
        <w:spacing w:line="480" w:lineRule="auto"/>
        <w:jc w:val="center"/>
        <w:rPr>
          <w:rFonts w:ascii="Times New Roman" w:hAnsi="Times New Roman" w:cs="Times New Roman"/>
        </w:rPr>
      </w:pPr>
    </w:p>
    <w:p w:rsidR="000F0D34" w:rsidRPr="00D6679B" w:rsidP="00D6679B" w14:paraId="4E88E013" w14:textId="77777777">
      <w:pPr>
        <w:spacing w:line="480" w:lineRule="auto"/>
        <w:jc w:val="center"/>
        <w:rPr>
          <w:rFonts w:ascii="Times New Roman" w:hAnsi="Times New Roman" w:cs="Times New Roman"/>
        </w:rPr>
      </w:pPr>
    </w:p>
    <w:p w:rsidR="000F0D34" w:rsidRPr="00D6679B" w:rsidP="00D6679B" w14:paraId="7409197B" w14:textId="77777777">
      <w:pPr>
        <w:spacing w:line="480" w:lineRule="auto"/>
        <w:jc w:val="center"/>
        <w:rPr>
          <w:rFonts w:ascii="Times New Roman" w:hAnsi="Times New Roman" w:cs="Times New Roman"/>
        </w:rPr>
      </w:pPr>
    </w:p>
    <w:p w:rsidR="000F0D34" w:rsidRPr="00D6679B" w:rsidP="00D6679B" w14:paraId="1C23890F" w14:textId="77777777">
      <w:pPr>
        <w:spacing w:line="480" w:lineRule="auto"/>
        <w:jc w:val="center"/>
        <w:rPr>
          <w:rFonts w:ascii="Times New Roman" w:hAnsi="Times New Roman" w:cs="Times New Roman"/>
        </w:rPr>
      </w:pPr>
    </w:p>
    <w:p w:rsidR="00D6679B" w14:paraId="629D5C7B" w14:textId="2AE15BFE">
      <w:pPr>
        <w:rPr>
          <w:rFonts w:ascii="Times New Roman" w:hAnsi="Times New Roman" w:cs="Times New Roman"/>
        </w:rPr>
      </w:pPr>
    </w:p>
    <w:p w:rsidR="00E71FEB" w14:paraId="7ACD8651" w14:textId="77777777">
      <w:pPr>
        <w:rPr>
          <w:rFonts w:ascii="Times New Roman" w:hAnsi="Times New Roman" w:cs="Times New Roman"/>
          <w:bCs/>
        </w:rPr>
      </w:pPr>
      <w:r>
        <w:rPr>
          <w:rFonts w:ascii="Times New Roman" w:hAnsi="Times New Roman" w:cs="Times New Roman"/>
          <w:bCs/>
        </w:rPr>
        <w:br w:type="page"/>
      </w:r>
    </w:p>
    <w:p w:rsidR="00186F86" w:rsidRPr="00186F86" w:rsidP="00E71FEB" w14:paraId="60E9081C" w14:textId="2292F4FE">
      <w:pPr>
        <w:spacing w:line="480" w:lineRule="auto"/>
        <w:jc w:val="center"/>
        <w:rPr>
          <w:rFonts w:ascii="Times New Roman" w:hAnsi="Times New Roman" w:cs="Times New Roman"/>
          <w:bCs/>
        </w:rPr>
      </w:pPr>
      <w:r w:rsidRPr="00186F86">
        <w:rPr>
          <w:rFonts w:ascii="Times New Roman" w:hAnsi="Times New Roman" w:cs="Times New Roman"/>
          <w:bCs/>
        </w:rPr>
        <w:t xml:space="preserve">Texas's Decision Not </w:t>
      </w:r>
      <w:r>
        <w:rPr>
          <w:rFonts w:ascii="Times New Roman" w:hAnsi="Times New Roman" w:cs="Times New Roman"/>
          <w:bCs/>
        </w:rPr>
        <w:t>t</w:t>
      </w:r>
      <w:r w:rsidRPr="00186F86">
        <w:rPr>
          <w:rFonts w:ascii="Times New Roman" w:hAnsi="Times New Roman" w:cs="Times New Roman"/>
          <w:bCs/>
        </w:rPr>
        <w:t xml:space="preserve">o Have </w:t>
      </w:r>
      <w:r w:rsidRPr="00186F86">
        <w:rPr>
          <w:rFonts w:ascii="Times New Roman" w:hAnsi="Times New Roman" w:cs="Times New Roman"/>
          <w:bCs/>
        </w:rPr>
        <w:t>A</w:t>
      </w:r>
      <w:r w:rsidRPr="00186F86">
        <w:rPr>
          <w:rFonts w:ascii="Times New Roman" w:hAnsi="Times New Roman" w:cs="Times New Roman"/>
          <w:bCs/>
        </w:rPr>
        <w:t xml:space="preserve"> State Income Tax</w:t>
      </w:r>
    </w:p>
    <w:p w:rsidR="00442CC9" w:rsidRPr="00D6679B" w:rsidP="00186F86" w14:paraId="5BFA2412" w14:textId="67CB3E16">
      <w:pPr>
        <w:spacing w:line="480" w:lineRule="auto"/>
        <w:jc w:val="center"/>
        <w:rPr>
          <w:rFonts w:ascii="Times New Roman" w:hAnsi="Times New Roman" w:cs="Times New Roman"/>
          <w:b/>
        </w:rPr>
      </w:pPr>
      <w:r w:rsidRPr="00D6679B">
        <w:rPr>
          <w:rFonts w:ascii="Times New Roman" w:hAnsi="Times New Roman" w:cs="Times New Roman"/>
          <w:b/>
        </w:rPr>
        <w:t>Introduction</w:t>
      </w:r>
    </w:p>
    <w:p w:rsidR="00D6679B" w:rsidRPr="00D6679B" w:rsidP="00D6679B" w14:paraId="28B996EC" w14:textId="299FDDD6">
      <w:pPr>
        <w:spacing w:line="480" w:lineRule="auto"/>
        <w:rPr>
          <w:rFonts w:ascii="Times New Roman" w:hAnsi="Times New Roman" w:cs="Times New Roman"/>
        </w:rPr>
      </w:pPr>
      <w:r w:rsidRPr="00D6679B">
        <w:rPr>
          <w:rFonts w:ascii="Times New Roman" w:hAnsi="Times New Roman" w:cs="Times New Roman"/>
        </w:rPr>
        <w:tab/>
      </w:r>
      <w:r w:rsidRPr="00907B36" w:rsidR="00FF20E5">
        <w:rPr>
          <w:rFonts w:ascii="Times New Roman" w:hAnsi="Times New Roman" w:cs="Times New Roman"/>
        </w:rPr>
        <w:t>Texas is among the seven stat</w:t>
      </w:r>
      <w:r w:rsidR="00186F86">
        <w:rPr>
          <w:rFonts w:ascii="Times New Roman" w:hAnsi="Times New Roman" w:cs="Times New Roman"/>
        </w:rPr>
        <w:t>e</w:t>
      </w:r>
      <w:r w:rsidRPr="00907B36" w:rsidR="00FF20E5">
        <w:rPr>
          <w:rFonts w:ascii="Times New Roman" w:hAnsi="Times New Roman" w:cs="Times New Roman"/>
        </w:rPr>
        <w:t>s in the U.S. a ban on income tax.</w:t>
      </w:r>
      <w:r w:rsidRPr="00186F86" w:rsidR="00186F86">
        <w:t xml:space="preserve"> </w:t>
      </w:r>
      <w:r w:rsidRPr="00186F86" w:rsidR="00186F86">
        <w:rPr>
          <w:rFonts w:ascii="Times New Roman" w:hAnsi="Times New Roman" w:cs="Times New Roman"/>
        </w:rPr>
        <w:t>Méndez</w:t>
      </w:r>
      <w:r w:rsidR="009239A2">
        <w:rPr>
          <w:rFonts w:ascii="Times New Roman" w:hAnsi="Times New Roman" w:cs="Times New Roman"/>
        </w:rPr>
        <w:t xml:space="preserve"> (</w:t>
      </w:r>
      <w:r w:rsidRPr="00186F86" w:rsidR="00186F86">
        <w:rPr>
          <w:rFonts w:ascii="Times New Roman" w:hAnsi="Times New Roman" w:cs="Times New Roman"/>
        </w:rPr>
        <w:t>2019</w:t>
      </w:r>
      <w:r w:rsidR="009239A2">
        <w:rPr>
          <w:rFonts w:ascii="Times New Roman" w:hAnsi="Times New Roman" w:cs="Times New Roman"/>
        </w:rPr>
        <w:t>) asserts that</w:t>
      </w:r>
      <w:r w:rsidRPr="00907B36" w:rsidR="00FF20E5">
        <w:rPr>
          <w:rFonts w:ascii="Times New Roman" w:hAnsi="Times New Roman" w:cs="Times New Roman"/>
        </w:rPr>
        <w:t xml:space="preserve"> </w:t>
      </w:r>
      <w:r w:rsidR="009239A2">
        <w:rPr>
          <w:rFonts w:ascii="Times New Roman" w:hAnsi="Times New Roman" w:cs="Times New Roman"/>
        </w:rPr>
        <w:t>t</w:t>
      </w:r>
      <w:r w:rsidRPr="00907B36" w:rsidR="00FF20E5">
        <w:rPr>
          <w:rFonts w:ascii="Times New Roman" w:hAnsi="Times New Roman" w:cs="Times New Roman"/>
        </w:rPr>
        <w:t xml:space="preserve">he </w:t>
      </w:r>
      <w:r w:rsidRPr="00907B36" w:rsidR="00FB0516">
        <w:rPr>
          <w:rFonts w:ascii="Times New Roman" w:hAnsi="Times New Roman" w:cs="Times New Roman"/>
        </w:rPr>
        <w:t>state, as well as its local authorities, obtains</w:t>
      </w:r>
      <w:r w:rsidRPr="00907B36" w:rsidR="00FF20E5">
        <w:rPr>
          <w:rFonts w:ascii="Times New Roman" w:hAnsi="Times New Roman" w:cs="Times New Roman"/>
        </w:rPr>
        <w:t xml:space="preserve"> its revenue for funding basic services such as education and healthcare from property taxes and sales taxes. Republican politicians from Texas have historically boosted the ban of income tax as a measure to promote a conservative bona veritable and</w:t>
      </w:r>
      <w:r w:rsidR="009239A2">
        <w:rPr>
          <w:rFonts w:ascii="Times New Roman" w:hAnsi="Times New Roman" w:cs="Times New Roman"/>
        </w:rPr>
        <w:t xml:space="preserve"> as a</w:t>
      </w:r>
      <w:r w:rsidRPr="00907B36" w:rsidR="00FF20E5">
        <w:rPr>
          <w:rFonts w:ascii="Times New Roman" w:hAnsi="Times New Roman" w:cs="Times New Roman"/>
        </w:rPr>
        <w:t xml:space="preserve"> section of major business attraction. The debate for banning an individual tax holds that states that derive their revenue from the pockets of their residents' pay are fundamental beacons for development. States with no income tax stand a better chance of creating jobs and sustaining a core educated, young workers from moving to neighboring states.</w:t>
      </w:r>
      <w:r w:rsidRPr="009239A2" w:rsidR="009239A2">
        <w:rPr>
          <w:rFonts w:ascii="Times New Roman" w:hAnsi="Times New Roman" w:cs="Times New Roman"/>
        </w:rPr>
        <w:t xml:space="preserve"> </w:t>
      </w:r>
      <w:r w:rsidR="009239A2">
        <w:rPr>
          <w:rFonts w:ascii="Times New Roman" w:hAnsi="Times New Roman" w:cs="Times New Roman"/>
        </w:rPr>
        <w:t>A</w:t>
      </w:r>
      <w:r w:rsidRPr="00907B36" w:rsidR="009239A2">
        <w:rPr>
          <w:rFonts w:ascii="Times New Roman" w:hAnsi="Times New Roman" w:cs="Times New Roman"/>
        </w:rPr>
        <w:t>dditionally, residents from states without an income tax are saved from giving the authority an additional chunk of their salary, but they pay the authorities through dividends and income gained from investments. Despite these benefits, I disagree with the idea of banning state income tax. The paper evaluates the arguments in support of prohibiting income state tax and political implications.
</w:t>
      </w:r>
    </w:p>
    <w:p w:rsidR="00FF20E5" w:rsidRPr="00E71FEB" w:rsidP="00E71FEB" w14:paraId="44B4A3EA" w14:textId="6475CD58">
      <w:pPr>
        <w:spacing w:line="480" w:lineRule="auto"/>
        <w:jc w:val="center"/>
        <w:rPr>
          <w:rFonts w:ascii="Times New Roman" w:hAnsi="Times New Roman" w:cs="Times New Roman"/>
          <w:b/>
        </w:rPr>
      </w:pPr>
      <w:r>
        <w:rPr>
          <w:rFonts w:ascii="Times New Roman" w:hAnsi="Times New Roman" w:cs="Times New Roman"/>
          <w:b/>
        </w:rPr>
        <w:t>Review of the Literature</w:t>
      </w:r>
    </w:p>
    <w:p w:rsidR="00FF20E5" w:rsidRPr="00907B36" w:rsidP="009239A2" w14:paraId="61012D16" w14:textId="2FAD5357">
      <w:pPr>
        <w:spacing w:line="480" w:lineRule="auto"/>
        <w:ind w:firstLine="720"/>
        <w:rPr>
          <w:rFonts w:ascii="Times New Roman" w:hAnsi="Times New Roman" w:cs="Times New Roman"/>
        </w:rPr>
      </w:pPr>
      <w:r w:rsidRPr="00907B36">
        <w:rPr>
          <w:rFonts w:ascii="Times New Roman" w:hAnsi="Times New Roman" w:cs="Times New Roman"/>
        </w:rPr>
        <w:t>I oppose the State Income Tax because preserving and promoting state’s investment in parks, education, bridges, healthcare and functional structures will assist in boosting an inclusive economic expansion as well as the well-being of its residents than the banning</w:t>
      </w:r>
      <w:r w:rsidR="009239A2">
        <w:rPr>
          <w:rFonts w:ascii="Times New Roman" w:hAnsi="Times New Roman" w:cs="Times New Roman"/>
        </w:rPr>
        <w:t xml:space="preserve"> of personal</w:t>
      </w:r>
      <w:r w:rsidRPr="00907B36">
        <w:rPr>
          <w:rFonts w:ascii="Times New Roman" w:hAnsi="Times New Roman" w:cs="Times New Roman"/>
        </w:rPr>
        <w:t xml:space="preserve"> income taxes would do. Moreover, cutting the income tax will insert more economic pressure on the poor. Income tax works in favor of the poor in society. It is an excellent tool for wealth redistribution</w:t>
      </w:r>
      <w:r w:rsidRPr="009239A2" w:rsidR="009239A2">
        <w:rPr>
          <w:rFonts w:ascii="Times New Roman" w:hAnsi="Times New Roman" w:cs="Times New Roman"/>
        </w:rPr>
        <w:t xml:space="preserve"> </w:t>
      </w:r>
      <w:r w:rsidR="009239A2">
        <w:rPr>
          <w:rFonts w:ascii="Times New Roman" w:hAnsi="Times New Roman" w:cs="Times New Roman"/>
        </w:rPr>
        <w:t>(</w:t>
      </w:r>
      <w:r w:rsidRPr="009239A2" w:rsidR="009239A2">
        <w:rPr>
          <w:rFonts w:ascii="Times New Roman" w:hAnsi="Times New Roman" w:cs="Times New Roman"/>
        </w:rPr>
        <w:t>Lucci</w:t>
      </w:r>
      <w:r w:rsidR="009239A2">
        <w:rPr>
          <w:rFonts w:ascii="Times New Roman" w:hAnsi="Times New Roman" w:cs="Times New Roman"/>
        </w:rPr>
        <w:t xml:space="preserve">, </w:t>
      </w:r>
      <w:r w:rsidRPr="009239A2" w:rsidR="009239A2">
        <w:rPr>
          <w:rFonts w:ascii="Times New Roman" w:hAnsi="Times New Roman" w:cs="Times New Roman"/>
        </w:rPr>
        <w:t>2019</w:t>
      </w:r>
      <w:r w:rsidR="009239A2">
        <w:rPr>
          <w:rFonts w:ascii="Times New Roman" w:hAnsi="Times New Roman" w:cs="Times New Roman"/>
        </w:rPr>
        <w:t>)</w:t>
      </w:r>
      <w:r w:rsidRPr="00907B36">
        <w:rPr>
          <w:rFonts w:ascii="Times New Roman" w:hAnsi="Times New Roman" w:cs="Times New Roman"/>
        </w:rPr>
        <w:t xml:space="preserve">. Usually, an income tax is progressive which implies that higher earners will be highly taxed than the lower earners. For instance, sales taxes are described </w:t>
      </w:r>
      <w:r w:rsidRPr="00907B36">
        <w:rPr>
          <w:rFonts w:ascii="Times New Roman" w:hAnsi="Times New Roman" w:cs="Times New Roman"/>
        </w:rPr>
        <w:t>as being regressive because they are not subject to change regarding the level of income of a citizen. They treat all people equally. So, do levies on gasoline, food and other consumable goods. As a result, these taxes evoke a biased burden on the poor. The poor residents of the state usually devote a big share of their income home for buying commodities that are heavily taxed by sales taxes. The rich who have an opportunity to save a better part of their income in investments and 410(k)s have minimal exposure to sales tax compared to the poor. Due to this, it becomes hard to fund government projects adequately as well as sustainably when residents with the largest are ones giving out the least. I, therefore, oppose the Texas ban on individual income tax.</w:t>
      </w:r>
    </w:p>
    <w:p w:rsidR="00FF20E5" w:rsidRPr="00907B36" w:rsidP="009239A2" w14:paraId="052B801C" w14:textId="0EDC0CBD">
      <w:pPr>
        <w:spacing w:line="480" w:lineRule="auto"/>
        <w:ind w:firstLine="720"/>
        <w:rPr>
          <w:rFonts w:ascii="Times New Roman" w:hAnsi="Times New Roman" w:cs="Times New Roman"/>
        </w:rPr>
      </w:pPr>
      <w:r w:rsidRPr="00907B36">
        <w:rPr>
          <w:rFonts w:ascii="Times New Roman" w:hAnsi="Times New Roman" w:cs="Times New Roman"/>
        </w:rPr>
        <w:t xml:space="preserve">Another reason I oppose the withdrawal of state income tax in Texas is that state governments primarily rely on dollars collected from taxpayers to fund law enforcement agencies, road maintenance, and other public services. </w:t>
      </w:r>
      <w:r w:rsidRPr="00F64011" w:rsidR="00F64011">
        <w:rPr>
          <w:rFonts w:ascii="Times New Roman" w:hAnsi="Times New Roman" w:cs="Times New Roman"/>
        </w:rPr>
        <w:t>Lucci</w:t>
      </w:r>
      <w:r w:rsidR="00F64011">
        <w:rPr>
          <w:rFonts w:ascii="Times New Roman" w:hAnsi="Times New Roman" w:cs="Times New Roman"/>
        </w:rPr>
        <w:t xml:space="preserve"> (</w:t>
      </w:r>
      <w:r w:rsidRPr="00F64011" w:rsidR="00F64011">
        <w:rPr>
          <w:rFonts w:ascii="Times New Roman" w:hAnsi="Times New Roman" w:cs="Times New Roman"/>
        </w:rPr>
        <w:t>2019</w:t>
      </w:r>
      <w:r w:rsidR="00F64011">
        <w:rPr>
          <w:rFonts w:ascii="Times New Roman" w:hAnsi="Times New Roman" w:cs="Times New Roman"/>
        </w:rPr>
        <w:t>) posits that f</w:t>
      </w:r>
      <w:r w:rsidRPr="00907B36">
        <w:rPr>
          <w:rFonts w:ascii="Times New Roman" w:hAnsi="Times New Roman" w:cs="Times New Roman"/>
        </w:rPr>
        <w:t>unding for those public services typically originates from three main areas which are income taxes, property taxes and sales taxes. Therefore, states with a ban on individual income tax may be compelled to ask visitors and residents to give higher sales tax on clothes, groceries and other consumable items as it is the case with states like Nevada. As a result, homeowners may pay more</w:t>
      </w:r>
      <w:r w:rsidR="00F64011">
        <w:rPr>
          <w:rFonts w:ascii="Times New Roman" w:hAnsi="Times New Roman" w:cs="Times New Roman"/>
        </w:rPr>
        <w:t xml:space="preserve"> of</w:t>
      </w:r>
      <w:r w:rsidRPr="00907B36">
        <w:rPr>
          <w:rFonts w:ascii="Times New Roman" w:hAnsi="Times New Roman" w:cs="Times New Roman"/>
        </w:rPr>
        <w:t xml:space="preserve"> their property tax bills than in neighboring states with personal income tax. So, I disagree with the idea of banning individual state income tax because they always have other strategies of taxing residents which drains many of them.</w:t>
      </w:r>
    </w:p>
    <w:p w:rsidR="00FF20E5" w:rsidRPr="00FF20E5" w:rsidP="00D6679B" w14:paraId="3172EDEF" w14:textId="0886761A">
      <w:pPr>
        <w:spacing w:line="480" w:lineRule="auto"/>
        <w:rPr>
          <w:rFonts w:ascii="Times New Roman" w:hAnsi="Times New Roman" w:cs="Times New Roman"/>
        </w:rPr>
      </w:pPr>
      <w:r w:rsidRPr="00907B36">
        <w:rPr>
          <w:rFonts w:ascii="Times New Roman" w:hAnsi="Times New Roman" w:cs="Times New Roman"/>
        </w:rPr>
        <w:t>Additionally, there is no credence evidence that states without a personal income tax are performing better economically than states that have the</w:t>
      </w:r>
      <w:r w:rsidR="00F64011">
        <w:rPr>
          <w:rFonts w:ascii="Times New Roman" w:hAnsi="Times New Roman" w:cs="Times New Roman"/>
        </w:rPr>
        <w:t>m</w:t>
      </w:r>
      <w:r w:rsidRPr="00907B36">
        <w:rPr>
          <w:rFonts w:ascii="Times New Roman" w:hAnsi="Times New Roman" w:cs="Times New Roman"/>
        </w:rPr>
        <w:t xml:space="preserve"> or even have considerable high rates</w:t>
      </w:r>
      <w:r w:rsidRPr="00F64011" w:rsidR="00F64011">
        <w:t xml:space="preserve"> </w:t>
      </w:r>
      <w:r w:rsidR="00F64011">
        <w:t>(</w:t>
      </w:r>
      <w:r w:rsidRPr="00F64011" w:rsidR="00F64011">
        <w:rPr>
          <w:rFonts w:ascii="Times New Roman" w:hAnsi="Times New Roman" w:cs="Times New Roman"/>
        </w:rPr>
        <w:t xml:space="preserve">Gale &amp; </w:t>
      </w:r>
      <w:r w:rsidRPr="00F64011" w:rsidR="00F64011">
        <w:rPr>
          <w:rFonts w:ascii="Times New Roman" w:hAnsi="Times New Roman" w:cs="Times New Roman"/>
        </w:rPr>
        <w:t>Samwick</w:t>
      </w:r>
      <w:r w:rsidRPr="00F64011" w:rsidR="00F64011">
        <w:rPr>
          <w:rFonts w:ascii="Times New Roman" w:hAnsi="Times New Roman" w:cs="Times New Roman"/>
        </w:rPr>
        <w:t>, 2014</w:t>
      </w:r>
      <w:r w:rsidR="00F64011">
        <w:rPr>
          <w:rFonts w:ascii="Times New Roman" w:hAnsi="Times New Roman" w:cs="Times New Roman"/>
        </w:rPr>
        <w:t>)</w:t>
      </w:r>
      <w:r w:rsidRPr="00907B36">
        <w:rPr>
          <w:rFonts w:ascii="Times New Roman" w:hAnsi="Times New Roman" w:cs="Times New Roman"/>
        </w:rPr>
        <w:t>. Furthermore, the residents from states without individual tax income cannot expect an economic benefit because of not paying income</w:t>
      </w:r>
      <w:r w:rsidR="00F64011">
        <w:rPr>
          <w:rFonts w:ascii="Times New Roman" w:hAnsi="Times New Roman" w:cs="Times New Roman"/>
        </w:rPr>
        <w:t xml:space="preserve"> taxes</w:t>
      </w:r>
      <w:r w:rsidR="00E71FEB">
        <w:rPr>
          <w:rFonts w:ascii="Times New Roman" w:hAnsi="Times New Roman" w:cs="Times New Roman"/>
        </w:rPr>
        <w:t>.</w:t>
      </w:r>
    </w:p>
    <w:p w:rsidR="00D110CC" w:rsidRPr="00D6679B" w:rsidP="00D6679B" w14:paraId="2A31AB43" w14:textId="63ECCF5D">
      <w:pPr>
        <w:spacing w:line="480" w:lineRule="auto"/>
        <w:jc w:val="center"/>
        <w:rPr>
          <w:rFonts w:ascii="Times New Roman" w:hAnsi="Times New Roman" w:cs="Times New Roman"/>
          <w:b/>
        </w:rPr>
      </w:pPr>
      <w:r>
        <w:rPr>
          <w:rFonts w:ascii="Times New Roman" w:hAnsi="Times New Roman" w:cs="Times New Roman"/>
          <w:b/>
        </w:rPr>
        <w:t>Political Implications of the D</w:t>
      </w:r>
      <w:r w:rsidR="00FF4E1B">
        <w:rPr>
          <w:rFonts w:ascii="Times New Roman" w:hAnsi="Times New Roman" w:cs="Times New Roman"/>
          <w:b/>
        </w:rPr>
        <w:t>ecision</w:t>
      </w:r>
    </w:p>
    <w:p w:rsidR="00FF20E5" w:rsidRPr="00907B36" w:rsidP="00FF20E5" w14:paraId="736E08C1" w14:textId="3C0E7F67">
      <w:pPr>
        <w:spacing w:line="480" w:lineRule="auto"/>
        <w:rPr>
          <w:rFonts w:ascii="Times New Roman" w:hAnsi="Times New Roman" w:cs="Times New Roman"/>
        </w:rPr>
      </w:pPr>
      <w:r w:rsidRPr="00D6679B">
        <w:rPr>
          <w:rFonts w:ascii="Times New Roman" w:hAnsi="Times New Roman" w:cs="Times New Roman"/>
        </w:rPr>
        <w:tab/>
      </w:r>
      <w:r w:rsidRPr="00907B36">
        <w:rPr>
          <w:rFonts w:ascii="Times New Roman" w:hAnsi="Times New Roman" w:cs="Times New Roman"/>
        </w:rPr>
        <w:t xml:space="preserve">Creating an individual income tax in Texas is difficult. Texas state senator Pat Fallon argues that the legislators who support the measure for banning personal income tax want to offer residents and outsiders a bigger room for business in Texas assurance meaning that the state is creating a business-friendly environment. Other senators pronounced the ban on taxes a political stunt. The legislator has maintained that banning personal income tax in Texas could trigger some economic changes in the future, making the state want to alter the structure of taxation. Nathan Johnson, D-Dallas senator, </w:t>
      </w:r>
      <w:r w:rsidR="00F64011">
        <w:rPr>
          <w:rFonts w:ascii="Times New Roman" w:hAnsi="Times New Roman" w:cs="Times New Roman"/>
        </w:rPr>
        <w:t>says "B</w:t>
      </w:r>
      <w:r w:rsidRPr="00907B36">
        <w:rPr>
          <w:rFonts w:ascii="Times New Roman" w:hAnsi="Times New Roman" w:cs="Times New Roman"/>
        </w:rPr>
        <w:t>anning individual income tax is equal to handcuffing future societies.</w:t>
      </w:r>
      <w:r w:rsidR="00F64011">
        <w:rPr>
          <w:rFonts w:ascii="Times New Roman" w:hAnsi="Times New Roman" w:cs="Times New Roman"/>
        </w:rPr>
        <w:t>” (</w:t>
      </w:r>
      <w:r w:rsidRPr="009239A2" w:rsidR="00F64011">
        <w:rPr>
          <w:rFonts w:ascii="Times New Roman" w:hAnsi="Times New Roman" w:cs="Times New Roman"/>
        </w:rPr>
        <w:t>Lucci</w:t>
      </w:r>
      <w:r w:rsidR="00F64011">
        <w:rPr>
          <w:rFonts w:ascii="Times New Roman" w:hAnsi="Times New Roman" w:cs="Times New Roman"/>
        </w:rPr>
        <w:t xml:space="preserve">, </w:t>
      </w:r>
      <w:r w:rsidRPr="009239A2" w:rsidR="00F64011">
        <w:rPr>
          <w:rFonts w:ascii="Times New Roman" w:hAnsi="Times New Roman" w:cs="Times New Roman"/>
        </w:rPr>
        <w:t>2019</w:t>
      </w:r>
      <w:r w:rsidR="00F64011">
        <w:rPr>
          <w:rFonts w:ascii="Times New Roman" w:hAnsi="Times New Roman" w:cs="Times New Roman"/>
        </w:rPr>
        <w:t>)</w:t>
      </w:r>
      <w:r w:rsidRPr="00907B36" w:rsidR="00F64011">
        <w:rPr>
          <w:rFonts w:ascii="Times New Roman" w:hAnsi="Times New Roman" w:cs="Times New Roman"/>
        </w:rPr>
        <w:t>.</w:t>
      </w:r>
    </w:p>
    <w:p w:rsidR="00D6679B" w:rsidRPr="00E71FEB" w:rsidP="00E71FEB" w14:paraId="7B0AFAD4" w14:textId="296D6B02">
      <w:pPr>
        <w:spacing w:line="480" w:lineRule="auto"/>
        <w:ind w:firstLine="720"/>
        <w:rPr>
          <w:rFonts w:ascii="Times New Roman" w:hAnsi="Times New Roman" w:cs="Times New Roman"/>
        </w:rPr>
      </w:pPr>
      <w:r w:rsidRPr="00907B36">
        <w:rPr>
          <w:rFonts w:ascii="Times New Roman" w:hAnsi="Times New Roman" w:cs="Times New Roman"/>
        </w:rPr>
        <w:t xml:space="preserve">Additionally, by allowing the ban on personal income tax, the political environment is going to be left as a statute that would define "a natural person" in five sections and 'individuals' for once instead of natural individuals. It would as well mean a stealth move or even the result could be similar. The ban could make Texas lose billions in its revenue collection. Therefore, it was like risking the funding sources of the state while trying to collect billion to fund education in state revenue. This realty informs that taxes look unpopular among the politicians, but they form the biggest source for paying government programs and services that are directly related to the electorate system. A politician who endeavors to ascribe to the benefits of government products accruing from the revenues and defending the burden caused by taxes to the ordinary voter will have a substantial impact on the voter. Taxes that are not disclosed to the politicians appear attractive to </w:t>
      </w:r>
      <w:r w:rsidRPr="00907B36" w:rsidR="00F64011">
        <w:rPr>
          <w:rFonts w:ascii="Times New Roman" w:hAnsi="Times New Roman" w:cs="Times New Roman"/>
        </w:rPr>
        <w:t>self-centered</w:t>
      </w:r>
      <w:r w:rsidRPr="00907B36">
        <w:rPr>
          <w:rFonts w:ascii="Times New Roman" w:hAnsi="Times New Roman" w:cs="Times New Roman"/>
        </w:rPr>
        <w:t xml:space="preserve"> politicians.</w:t>
      </w:r>
    </w:p>
    <w:p w:rsidR="00D110CC" w:rsidRPr="00D6679B" w:rsidP="00D6679B" w14:paraId="6F45A381" w14:textId="77777777">
      <w:pPr>
        <w:spacing w:line="480" w:lineRule="auto"/>
        <w:jc w:val="center"/>
        <w:rPr>
          <w:rFonts w:ascii="Times New Roman" w:hAnsi="Times New Roman" w:cs="Times New Roman"/>
          <w:b/>
        </w:rPr>
      </w:pPr>
      <w:r>
        <w:rPr>
          <w:rFonts w:ascii="Times New Roman" w:hAnsi="Times New Roman" w:cs="Times New Roman"/>
          <w:b/>
        </w:rPr>
        <w:t>Conclusion</w:t>
      </w:r>
    </w:p>
    <w:p w:rsidR="00FF20E5" w:rsidRPr="00907B36" w:rsidP="00FF20E5" w14:paraId="518C0E96" w14:textId="05EB638F">
      <w:pPr>
        <w:spacing w:line="480" w:lineRule="auto"/>
        <w:rPr>
          <w:rFonts w:ascii="Times New Roman" w:hAnsi="Times New Roman" w:cs="Times New Roman"/>
        </w:rPr>
      </w:pPr>
      <w:r w:rsidRPr="00D6679B">
        <w:rPr>
          <w:rFonts w:ascii="Times New Roman" w:hAnsi="Times New Roman" w:cs="Times New Roman"/>
        </w:rPr>
        <w:tab/>
      </w:r>
      <w:r w:rsidRPr="00907B36">
        <w:rPr>
          <w:rFonts w:ascii="Times New Roman" w:hAnsi="Times New Roman" w:cs="Times New Roman"/>
        </w:rPr>
        <w:t xml:space="preserve">Having evaluated the arguments in support of banning income state tax, and political implications, it is clear that debate on income taxes in Texas is based on the political ideology </w:t>
      </w:r>
      <w:r w:rsidRPr="00907B36">
        <w:rPr>
          <w:rFonts w:ascii="Times New Roman" w:hAnsi="Times New Roman" w:cs="Times New Roman"/>
        </w:rPr>
        <w:t xml:space="preserve">undermining the two sides of the argument. </w:t>
      </w:r>
      <w:r w:rsidR="00E71FEB">
        <w:rPr>
          <w:rFonts w:ascii="Times New Roman" w:hAnsi="Times New Roman" w:cs="Times New Roman"/>
        </w:rPr>
        <w:t xml:space="preserve">Gale &amp; </w:t>
      </w:r>
      <w:r w:rsidR="00E71FEB">
        <w:rPr>
          <w:rFonts w:ascii="Times New Roman" w:hAnsi="Times New Roman" w:cs="Times New Roman"/>
        </w:rPr>
        <w:t>Samwick</w:t>
      </w:r>
      <w:r w:rsidRPr="00F64011" w:rsidR="00F64011">
        <w:rPr>
          <w:rFonts w:ascii="Times New Roman" w:hAnsi="Times New Roman" w:cs="Times New Roman"/>
        </w:rPr>
        <w:t xml:space="preserve"> </w:t>
      </w:r>
      <w:r w:rsidR="00F64011">
        <w:rPr>
          <w:rFonts w:ascii="Times New Roman" w:hAnsi="Times New Roman" w:cs="Times New Roman"/>
        </w:rPr>
        <w:t>(</w:t>
      </w:r>
      <w:r w:rsidRPr="00F64011" w:rsidR="00F64011">
        <w:rPr>
          <w:rFonts w:ascii="Times New Roman" w:hAnsi="Times New Roman" w:cs="Times New Roman"/>
        </w:rPr>
        <w:t>2014)</w:t>
      </w:r>
      <w:r w:rsidR="00F64011">
        <w:rPr>
          <w:rFonts w:ascii="Times New Roman" w:hAnsi="Times New Roman" w:cs="Times New Roman"/>
        </w:rPr>
        <w:t xml:space="preserve"> holds that i</w:t>
      </w:r>
      <w:r w:rsidRPr="00907B36">
        <w:rPr>
          <w:rFonts w:ascii="Times New Roman" w:hAnsi="Times New Roman" w:cs="Times New Roman"/>
        </w:rPr>
        <w:t>f you are a state resident who thinks the state government has a primary role in shaping the society then most likely you will agree that state income is an excellent idea. It is a matter of perspective that enables the redistribution of wealth by the state from the wealth to the poor. As a result, policymakers can take state tax incentives to influence people to donate to charities and promote other crucial initiatives. Therefore, I support that the state government should take a primary role in shaping society, especially those who earn higher incomes in the state can contribute significantly to the development of the state</w:t>
      </w:r>
      <w:r w:rsidR="00F64011">
        <w:rPr>
          <w:rFonts w:ascii="Times New Roman" w:hAnsi="Times New Roman" w:cs="Times New Roman"/>
        </w:rPr>
        <w:t xml:space="preserve"> by taxing on personal income</w:t>
      </w:r>
      <w:r w:rsidRPr="00907B36">
        <w:rPr>
          <w:rFonts w:ascii="Times New Roman" w:hAnsi="Times New Roman" w:cs="Times New Roman"/>
        </w:rPr>
        <w:t xml:space="preserve">. </w:t>
      </w:r>
    </w:p>
    <w:p w:rsidR="00D110CC" w:rsidRPr="00D6679B" w:rsidP="00D6679B" w14:paraId="240355DC" w14:textId="05187A72">
      <w:pPr>
        <w:spacing w:line="480" w:lineRule="auto"/>
        <w:rPr>
          <w:rFonts w:ascii="Times New Roman" w:hAnsi="Times New Roman" w:cs="Times New Roman"/>
          <w:b/>
        </w:rPr>
      </w:pPr>
    </w:p>
    <w:p w:rsidR="006112DA" w:rsidP="00D6679B" w14:paraId="2F019AB6" w14:textId="77777777">
      <w:pPr>
        <w:spacing w:line="480" w:lineRule="auto"/>
        <w:rPr>
          <w:rFonts w:ascii="Times New Roman" w:hAnsi="Times New Roman" w:cs="Times New Roman"/>
          <w:b/>
        </w:rPr>
      </w:pPr>
    </w:p>
    <w:p w:rsidR="00D6679B" w:rsidP="00D6679B" w14:paraId="6B98FE06" w14:textId="77777777">
      <w:pPr>
        <w:spacing w:line="480" w:lineRule="auto"/>
        <w:rPr>
          <w:rFonts w:ascii="Times New Roman" w:hAnsi="Times New Roman" w:cs="Times New Roman"/>
          <w:b/>
        </w:rPr>
      </w:pPr>
    </w:p>
    <w:p w:rsidR="00D6679B" w:rsidP="00D6679B" w14:paraId="67561813" w14:textId="77777777">
      <w:pPr>
        <w:spacing w:line="480" w:lineRule="auto"/>
        <w:rPr>
          <w:rFonts w:ascii="Times New Roman" w:hAnsi="Times New Roman" w:cs="Times New Roman"/>
          <w:b/>
        </w:rPr>
      </w:pPr>
    </w:p>
    <w:p w:rsidR="00FF4E1B" w:rsidP="00A83985" w14:paraId="6CE68051" w14:textId="77777777">
      <w:pPr>
        <w:spacing w:line="480" w:lineRule="auto"/>
        <w:jc w:val="center"/>
        <w:rPr>
          <w:rFonts w:ascii="Times New Roman" w:hAnsi="Times New Roman" w:cs="Times New Roman"/>
        </w:rPr>
      </w:pPr>
    </w:p>
    <w:p w:rsidR="00FF4E1B" w:rsidP="00A83985" w14:paraId="61D5A773" w14:textId="77777777">
      <w:pPr>
        <w:spacing w:line="480" w:lineRule="auto"/>
        <w:jc w:val="center"/>
        <w:rPr>
          <w:rFonts w:ascii="Times New Roman" w:hAnsi="Times New Roman" w:cs="Times New Roman"/>
        </w:rPr>
      </w:pPr>
    </w:p>
    <w:p w:rsidR="00FF4E1B" w:rsidP="00A83985" w14:paraId="5C85C2B7" w14:textId="77777777">
      <w:pPr>
        <w:spacing w:line="480" w:lineRule="auto"/>
        <w:jc w:val="center"/>
        <w:rPr>
          <w:rFonts w:ascii="Times New Roman" w:hAnsi="Times New Roman" w:cs="Times New Roman"/>
        </w:rPr>
      </w:pPr>
    </w:p>
    <w:p w:rsidR="00FF4E1B" w:rsidP="00F64011" w14:paraId="7A296911" w14:textId="77777777">
      <w:pPr>
        <w:spacing w:line="480" w:lineRule="auto"/>
        <w:rPr>
          <w:rFonts w:ascii="Times New Roman" w:hAnsi="Times New Roman" w:cs="Times New Roman"/>
        </w:rPr>
      </w:pPr>
    </w:p>
    <w:p w:rsidR="00FF4E1B" w:rsidP="00A83985" w14:paraId="21B0AF95" w14:textId="77777777">
      <w:pPr>
        <w:spacing w:line="480" w:lineRule="auto"/>
        <w:jc w:val="center"/>
        <w:rPr>
          <w:rFonts w:ascii="Times New Roman" w:hAnsi="Times New Roman" w:cs="Times New Roman"/>
        </w:rPr>
      </w:pPr>
    </w:p>
    <w:p w:rsidR="00FF4E1B" w:rsidP="00A83985" w14:paraId="124CAB18" w14:textId="77777777">
      <w:pPr>
        <w:spacing w:line="480" w:lineRule="auto"/>
        <w:jc w:val="center"/>
        <w:rPr>
          <w:rFonts w:ascii="Times New Roman" w:hAnsi="Times New Roman" w:cs="Times New Roman"/>
        </w:rPr>
      </w:pPr>
    </w:p>
    <w:p w:rsidR="00FB0516" w14:paraId="2CE56B60" w14:textId="77777777">
      <w:pPr>
        <w:rPr>
          <w:rFonts w:ascii="Times New Roman" w:hAnsi="Times New Roman" w:cs="Times New Roman"/>
          <w:b/>
        </w:rPr>
      </w:pPr>
      <w:r>
        <w:rPr>
          <w:rFonts w:ascii="Times New Roman" w:hAnsi="Times New Roman" w:cs="Times New Roman"/>
          <w:b/>
        </w:rPr>
        <w:br w:type="page"/>
      </w:r>
    </w:p>
    <w:p w:rsidR="001204ED" w:rsidRPr="00FF4E1B" w:rsidP="00A83985" w14:paraId="224C6188" w14:textId="545DC899">
      <w:pPr>
        <w:spacing w:line="480" w:lineRule="auto"/>
        <w:jc w:val="center"/>
        <w:rPr>
          <w:rFonts w:ascii="Times New Roman" w:hAnsi="Times New Roman" w:cs="Times New Roman"/>
          <w:b/>
        </w:rPr>
      </w:pPr>
      <w:r w:rsidRPr="00FF4E1B">
        <w:rPr>
          <w:rFonts w:ascii="Times New Roman" w:hAnsi="Times New Roman" w:cs="Times New Roman"/>
          <w:b/>
        </w:rPr>
        <w:t>References</w:t>
      </w:r>
    </w:p>
    <w:p w:rsidR="000C4900" w:rsidRPr="00EC4851" w:rsidP="000C4900" w14:paraId="09A081C3" w14:textId="77777777">
      <w:pPr>
        <w:spacing w:line="480" w:lineRule="auto"/>
        <w:ind w:left="720" w:hanging="720"/>
        <w:rPr>
          <w:rFonts w:ascii="Times New Roman" w:hAnsi="Times New Roman" w:cs="Times New Roman"/>
        </w:rPr>
      </w:pPr>
      <w:r w:rsidRPr="00EC4851">
        <w:rPr>
          <w:rFonts w:ascii="Times New Roman" w:hAnsi="Times New Roman" w:cs="Times New Roman"/>
          <w:color w:val="222222"/>
          <w:shd w:val="clear" w:color="auto" w:fill="FFFFFF"/>
        </w:rPr>
        <w:t xml:space="preserve">Gale, W. G., &amp; </w:t>
      </w:r>
      <w:r w:rsidRPr="00EC4851">
        <w:rPr>
          <w:rFonts w:ascii="Times New Roman" w:hAnsi="Times New Roman" w:cs="Times New Roman"/>
          <w:color w:val="222222"/>
          <w:shd w:val="clear" w:color="auto" w:fill="FFFFFF"/>
        </w:rPr>
        <w:t>Samwick</w:t>
      </w:r>
      <w:r w:rsidRPr="00EC4851">
        <w:rPr>
          <w:rFonts w:ascii="Times New Roman" w:hAnsi="Times New Roman" w:cs="Times New Roman"/>
          <w:color w:val="222222"/>
          <w:shd w:val="clear" w:color="auto" w:fill="FFFFFF"/>
        </w:rPr>
        <w:t>, A. A. (2014). Effects of income tax changes on economic growth. </w:t>
      </w:r>
      <w:r w:rsidRPr="00EC4851">
        <w:rPr>
          <w:rFonts w:ascii="Times New Roman" w:hAnsi="Times New Roman" w:cs="Times New Roman"/>
          <w:i/>
          <w:iCs/>
          <w:color w:val="222222"/>
          <w:shd w:val="clear" w:color="auto" w:fill="FFFFFF"/>
        </w:rPr>
        <w:t xml:space="preserve">Economic Studies, https://www. </w:t>
      </w:r>
      <w:r w:rsidRPr="00EC4851">
        <w:rPr>
          <w:rFonts w:ascii="Times New Roman" w:hAnsi="Times New Roman" w:cs="Times New Roman"/>
          <w:i/>
          <w:iCs/>
          <w:color w:val="222222"/>
          <w:shd w:val="clear" w:color="auto" w:fill="FFFFFF"/>
        </w:rPr>
        <w:t>brookings</w:t>
      </w:r>
      <w:r w:rsidRPr="00EC4851">
        <w:rPr>
          <w:rFonts w:ascii="Times New Roman" w:hAnsi="Times New Roman" w:cs="Times New Roman"/>
          <w:i/>
          <w:iCs/>
          <w:color w:val="222222"/>
          <w:shd w:val="clear" w:color="auto" w:fill="FFFFFF"/>
        </w:rPr>
        <w:t xml:space="preserve">. edu/wpcontent/uploads/2016/06/09_Effects_Income_Tax_Changes_Economic_Growth_Gale_Sa </w:t>
      </w:r>
      <w:r w:rsidRPr="00EC4851">
        <w:rPr>
          <w:rFonts w:ascii="Times New Roman" w:hAnsi="Times New Roman" w:cs="Times New Roman"/>
          <w:i/>
          <w:iCs/>
          <w:color w:val="222222"/>
          <w:shd w:val="clear" w:color="auto" w:fill="FFFFFF"/>
        </w:rPr>
        <w:t>mwick</w:t>
      </w:r>
      <w:r w:rsidRPr="00EC4851">
        <w:rPr>
          <w:rFonts w:ascii="Times New Roman" w:hAnsi="Times New Roman" w:cs="Times New Roman"/>
          <w:i/>
          <w:iCs/>
          <w:color w:val="222222"/>
          <w:shd w:val="clear" w:color="auto" w:fill="FFFFFF"/>
        </w:rPr>
        <w:t>. pdf</w:t>
      </w:r>
      <w:r w:rsidRPr="00EC4851">
        <w:rPr>
          <w:rFonts w:ascii="Times New Roman" w:hAnsi="Times New Roman" w:cs="Times New Roman"/>
          <w:color w:val="222222"/>
          <w:shd w:val="clear" w:color="auto" w:fill="FFFFFF"/>
        </w:rPr>
        <w:t>.</w:t>
      </w:r>
    </w:p>
    <w:p w:rsidR="000C4900" w:rsidRPr="00EC4851" w:rsidP="000C4900" w14:paraId="6D9EC4F8" w14:textId="48021946">
      <w:pPr>
        <w:spacing w:line="480" w:lineRule="auto"/>
        <w:ind w:left="720" w:hanging="720"/>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Lucci</w:t>
      </w:r>
      <w:r>
        <w:rPr>
          <w:rFonts w:ascii="Times New Roman" w:hAnsi="Times New Roman" w:cs="Times New Roman"/>
        </w:rPr>
        <w:t xml:space="preserve">, M. (May 22, 2019). </w:t>
      </w:r>
      <w:r w:rsidRPr="00EC4851">
        <w:rPr>
          <w:rFonts w:ascii="Times New Roman" w:hAnsi="Times New Roman" w:cs="Times New Roman"/>
        </w:rPr>
        <w:t xml:space="preserve">Texas Legislature Approves Constitutional Amendment to Prohibit Individual Income Taxation. </w:t>
      </w:r>
      <w:r w:rsidR="00AC50A7">
        <w:rPr>
          <w:rFonts w:ascii="Times New Roman" w:hAnsi="Times New Roman" w:cs="Times New Roman"/>
        </w:rPr>
        <w:t xml:space="preserve">Retrieved from </w:t>
      </w:r>
      <w:hyperlink r:id="rId4" w:history="1">
        <w:r w:rsidRPr="00EC4851">
          <w:rPr>
            <w:rStyle w:val="Hyperlink"/>
            <w:rFonts w:ascii="Times New Roman" w:hAnsi="Times New Roman" w:cs="Times New Roman"/>
          </w:rPr>
          <w:t>https://taxfoundation.org/texas-income-tax-constitutional-amendment/</w:t>
        </w:r>
      </w:hyperlink>
      <w:r w:rsidRPr="00EC4851">
        <w:rPr>
          <w:rFonts w:ascii="Times New Roman" w:hAnsi="Times New Roman" w:cs="Times New Roman"/>
        </w:rPr>
        <w:t xml:space="preserve"> </w:t>
      </w:r>
    </w:p>
    <w:p w:rsidR="000C4900" w:rsidRPr="00EC4851" w:rsidP="000C4900" w14:paraId="7EF74198" w14:textId="79B47C05">
      <w:pPr>
        <w:spacing w:line="480" w:lineRule="auto"/>
        <w:ind w:left="720" w:hanging="720"/>
        <w:rPr>
          <w:rFonts w:ascii="Times New Roman" w:hAnsi="Times New Roman" w:cs="Times New Roman"/>
        </w:rPr>
      </w:pPr>
      <w:r>
        <w:rPr>
          <w:rFonts w:ascii="Times New Roman" w:hAnsi="Times New Roman" w:cs="Times New Roman"/>
        </w:rPr>
        <w:t xml:space="preserve">Méndez, </w:t>
      </w:r>
      <w:r w:rsidRPr="00EC4851">
        <w:rPr>
          <w:rFonts w:ascii="Times New Roman" w:hAnsi="Times New Roman" w:cs="Times New Roman"/>
        </w:rPr>
        <w:t>M. (Nov 6, 2019).</w:t>
      </w:r>
      <w:r>
        <w:rPr>
          <w:rFonts w:ascii="Times New Roman" w:hAnsi="Times New Roman" w:cs="Times New Roman"/>
        </w:rPr>
        <w:t xml:space="preserve"> </w:t>
      </w:r>
      <w:r w:rsidRPr="00EC4851">
        <w:rPr>
          <w:rFonts w:ascii="Times New Roman" w:hAnsi="Times New Roman" w:cs="Times New Roman"/>
        </w:rPr>
        <w:t>Texas voters say</w:t>
      </w:r>
      <w:r w:rsidR="00AC50A7">
        <w:rPr>
          <w:rFonts w:ascii="Times New Roman" w:hAnsi="Times New Roman" w:cs="Times New Roman"/>
        </w:rPr>
        <w:t xml:space="preserve"> yes to ban on state income tax</w:t>
      </w:r>
      <w:r w:rsidRPr="00EC4851">
        <w:rPr>
          <w:rFonts w:ascii="Times New Roman" w:hAnsi="Times New Roman" w:cs="Times New Roman"/>
        </w:rPr>
        <w:t>.</w:t>
      </w:r>
      <w:r w:rsidR="00AC50A7">
        <w:rPr>
          <w:rFonts w:ascii="Times New Roman" w:hAnsi="Times New Roman" w:cs="Times New Roman"/>
        </w:rPr>
        <w:t xml:space="preserve"> Retrieved </w:t>
      </w:r>
      <w:r w:rsidRPr="00EC4851">
        <w:rPr>
          <w:rFonts w:ascii="Times New Roman" w:hAnsi="Times New Roman" w:cs="Times New Roman"/>
        </w:rPr>
        <w:t xml:space="preserve">from </w:t>
      </w:r>
      <w:hyperlink r:id="rId5" w:history="1">
        <w:r w:rsidRPr="00EC4851">
          <w:rPr>
            <w:rStyle w:val="Hyperlink"/>
            <w:rFonts w:ascii="Times New Roman" w:hAnsi="Times New Roman" w:cs="Times New Roman"/>
          </w:rPr>
          <w:t>https://www.dallasnews.com/news/politics/2019/11/06/early-texas-voters-leaning-toward-supporting-ban-on-state-income-tax/</w:t>
        </w:r>
      </w:hyperlink>
      <w:r w:rsidRPr="00EC4851">
        <w:rPr>
          <w:rFonts w:ascii="Times New Roman" w:hAnsi="Times New Roman" w:cs="Times New Roman"/>
        </w:rPr>
        <w:t xml:space="preserve"> </w:t>
      </w:r>
    </w:p>
    <w:p w:rsidR="00D6679B" w:rsidP="00D6679B" w14:paraId="4F48335D" w14:textId="77777777">
      <w:pPr>
        <w:spacing w:line="480" w:lineRule="auto"/>
        <w:rPr>
          <w:rFonts w:ascii="Times New Roman" w:hAnsi="Times New Roman" w:cs="Times New Roman"/>
          <w:b/>
        </w:rPr>
      </w:pPr>
      <w:bookmarkStart w:id="0" w:name="_GoBack"/>
      <w:bookmarkEnd w:id="0"/>
    </w:p>
    <w:sectPr w:rsidSect="00A83985">
      <w:headerReference w:type="even" r:id="rId6"/>
      <w:footerReference w:type="default" r:id="rId7"/>
      <w:pgSz w:w="12240" w:h="15840"/>
      <w:pgMar w:top="1440" w:right="1440" w:bottom="1440" w:left="1440"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2551" w14:paraId="1CD854C5" w14:textId="77777777">
    <w:pPr>
      <w:pStyle w:val="Footer"/>
      <w:jc w:val="center"/>
    </w:pPr>
  </w:p>
  <w:p w:rsidR="006B16F4" w:rsidP="006B16F4" w14:paraId="3238CF53" w14:textId="77777777">
    <w:pPr>
      <w:pStyle w:val="Foote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1549" w:rsidP="000F0D34" w14:paraId="74C299FA"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E2551">
      <w:rPr>
        <w:rStyle w:val="PageNumber"/>
        <w:noProof/>
      </w:rPr>
      <w:t>2</w:t>
    </w:r>
    <w:r>
      <w:rPr>
        <w:rStyle w:val="PageNumber"/>
      </w:rPr>
      <w:fldChar w:fldCharType="end"/>
    </w:r>
  </w:p>
  <w:p w:rsidR="00171549" w:rsidP="000F0D34" w14:paraId="689A0B1F" w14:textId="7777777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D8A329B"/>
    <w:multiLevelType w:val="hybridMultilevel"/>
    <w:tmpl w:val="C39CD0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0E5"/>
    <w:rsid w:val="00006C60"/>
    <w:rsid w:val="00012A6D"/>
    <w:rsid w:val="000271FC"/>
    <w:rsid w:val="00036FB7"/>
    <w:rsid w:val="0004022A"/>
    <w:rsid w:val="00044219"/>
    <w:rsid w:val="000A4C20"/>
    <w:rsid w:val="000B1F38"/>
    <w:rsid w:val="000C4900"/>
    <w:rsid w:val="000F0D34"/>
    <w:rsid w:val="000F7EAE"/>
    <w:rsid w:val="001204ED"/>
    <w:rsid w:val="0012495A"/>
    <w:rsid w:val="00136ED1"/>
    <w:rsid w:val="00145161"/>
    <w:rsid w:val="00171549"/>
    <w:rsid w:val="001744DC"/>
    <w:rsid w:val="0018634F"/>
    <w:rsid w:val="00186F86"/>
    <w:rsid w:val="00193A76"/>
    <w:rsid w:val="001A6E76"/>
    <w:rsid w:val="001A6F4D"/>
    <w:rsid w:val="001D392A"/>
    <w:rsid w:val="001E2551"/>
    <w:rsid w:val="002366CF"/>
    <w:rsid w:val="002826BF"/>
    <w:rsid w:val="002E0317"/>
    <w:rsid w:val="002E1F9E"/>
    <w:rsid w:val="002F7067"/>
    <w:rsid w:val="00310561"/>
    <w:rsid w:val="003405BB"/>
    <w:rsid w:val="00366B17"/>
    <w:rsid w:val="0037516E"/>
    <w:rsid w:val="003965A5"/>
    <w:rsid w:val="003A50E6"/>
    <w:rsid w:val="003B7F97"/>
    <w:rsid w:val="003D5FA9"/>
    <w:rsid w:val="0040702C"/>
    <w:rsid w:val="004079E9"/>
    <w:rsid w:val="00442CC9"/>
    <w:rsid w:val="004543E5"/>
    <w:rsid w:val="004777FD"/>
    <w:rsid w:val="004B3DFA"/>
    <w:rsid w:val="005337D3"/>
    <w:rsid w:val="00555776"/>
    <w:rsid w:val="00561AAC"/>
    <w:rsid w:val="005631DA"/>
    <w:rsid w:val="005A17DD"/>
    <w:rsid w:val="005B3152"/>
    <w:rsid w:val="005E592C"/>
    <w:rsid w:val="006112DA"/>
    <w:rsid w:val="0063067D"/>
    <w:rsid w:val="006531FB"/>
    <w:rsid w:val="006B16F4"/>
    <w:rsid w:val="006B2CAD"/>
    <w:rsid w:val="006C788B"/>
    <w:rsid w:val="00754D76"/>
    <w:rsid w:val="0076437A"/>
    <w:rsid w:val="007C3D2E"/>
    <w:rsid w:val="007C7D9D"/>
    <w:rsid w:val="00814567"/>
    <w:rsid w:val="00877E06"/>
    <w:rsid w:val="00885E4D"/>
    <w:rsid w:val="00907B36"/>
    <w:rsid w:val="009239A2"/>
    <w:rsid w:val="00927EFE"/>
    <w:rsid w:val="009535C2"/>
    <w:rsid w:val="00961D81"/>
    <w:rsid w:val="009A394F"/>
    <w:rsid w:val="00A33106"/>
    <w:rsid w:val="00A35F90"/>
    <w:rsid w:val="00A66666"/>
    <w:rsid w:val="00A83985"/>
    <w:rsid w:val="00AC50A7"/>
    <w:rsid w:val="00BF4E77"/>
    <w:rsid w:val="00C02C37"/>
    <w:rsid w:val="00C135EF"/>
    <w:rsid w:val="00C3286F"/>
    <w:rsid w:val="00C430FB"/>
    <w:rsid w:val="00C62291"/>
    <w:rsid w:val="00C80AA6"/>
    <w:rsid w:val="00CB6383"/>
    <w:rsid w:val="00CD341B"/>
    <w:rsid w:val="00D0797E"/>
    <w:rsid w:val="00D110CC"/>
    <w:rsid w:val="00D16D78"/>
    <w:rsid w:val="00D303AC"/>
    <w:rsid w:val="00D6679B"/>
    <w:rsid w:val="00DA6F58"/>
    <w:rsid w:val="00DB6B9F"/>
    <w:rsid w:val="00DC7E09"/>
    <w:rsid w:val="00DF1A89"/>
    <w:rsid w:val="00E24239"/>
    <w:rsid w:val="00E4491D"/>
    <w:rsid w:val="00E7082D"/>
    <w:rsid w:val="00E71FEB"/>
    <w:rsid w:val="00EC0365"/>
    <w:rsid w:val="00EC4851"/>
    <w:rsid w:val="00F00652"/>
    <w:rsid w:val="00F64011"/>
    <w:rsid w:val="00F64D92"/>
    <w:rsid w:val="00FB0516"/>
    <w:rsid w:val="00FF20E5"/>
    <w:rsid w:val="00FF4E1B"/>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8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D34"/>
    <w:pPr>
      <w:tabs>
        <w:tab w:val="center" w:pos="4320"/>
        <w:tab w:val="right" w:pos="8640"/>
      </w:tabs>
    </w:pPr>
  </w:style>
  <w:style w:type="character" w:customStyle="1" w:styleId="HeaderChar">
    <w:name w:val="Header Char"/>
    <w:basedOn w:val="DefaultParagraphFont"/>
    <w:link w:val="Header"/>
    <w:uiPriority w:val="99"/>
    <w:rsid w:val="000F0D34"/>
  </w:style>
  <w:style w:type="paragraph" w:styleId="Footer">
    <w:name w:val="footer"/>
    <w:basedOn w:val="Normal"/>
    <w:link w:val="FooterChar"/>
    <w:uiPriority w:val="99"/>
    <w:unhideWhenUsed/>
    <w:rsid w:val="000F0D34"/>
    <w:pPr>
      <w:tabs>
        <w:tab w:val="center" w:pos="4320"/>
        <w:tab w:val="right" w:pos="8640"/>
      </w:tabs>
    </w:pPr>
  </w:style>
  <w:style w:type="character" w:customStyle="1" w:styleId="FooterChar">
    <w:name w:val="Footer Char"/>
    <w:basedOn w:val="DefaultParagraphFont"/>
    <w:link w:val="Footer"/>
    <w:uiPriority w:val="99"/>
    <w:rsid w:val="000F0D34"/>
  </w:style>
  <w:style w:type="character" w:styleId="PageNumber">
    <w:name w:val="page number"/>
    <w:basedOn w:val="DefaultParagraphFont"/>
    <w:uiPriority w:val="99"/>
    <w:semiHidden/>
    <w:unhideWhenUsed/>
    <w:rsid w:val="000F0D34"/>
  </w:style>
  <w:style w:type="paragraph" w:styleId="ListParagraph">
    <w:name w:val="List Paragraph"/>
    <w:basedOn w:val="Normal"/>
    <w:uiPriority w:val="34"/>
    <w:qFormat/>
    <w:rsid w:val="005631DA"/>
    <w:pPr>
      <w:ind w:left="720"/>
      <w:contextualSpacing/>
    </w:pPr>
  </w:style>
  <w:style w:type="character" w:styleId="Hyperlink">
    <w:name w:val="Hyperlink"/>
    <w:basedOn w:val="DefaultParagraphFont"/>
    <w:uiPriority w:val="99"/>
    <w:unhideWhenUsed/>
    <w:rsid w:val="000C490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taxfoundation.org/texas-income-tax-constitutional-amendment/" TargetMode="External" /><Relationship Id="rId5" Type="http://schemas.openxmlformats.org/officeDocument/2006/relationships/hyperlink" Target="https://www.dallasnews.com/news/politics/2019/11/06/early-texas-voters-leaning-toward-supporting-ban-on-state-income-tax/"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G:\Doctoral%20Program\HIED%20540%20American%20Community%20College\540%20Research%20Template.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540 Research Template</Template>
  <TotalTime>7</TotalTime>
  <Pages>6</Pages>
  <Words>1132</Words>
  <Characters>6458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Texas A&amp;M University-Commerce</Company>
  <LinksUpToDate>false</LinksUpToDate>
  <CharactersWithSpaces>7575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Rick Moser</dc:creator>
  <cp:lastModifiedBy>User</cp:lastModifiedBy>
  <cp:revision>7</cp:revision>
  <dcterms:created xsi:type="dcterms:W3CDTF">2019-11-28T11:56:00Z</dcterms:created>
  <dcterms:modified xsi:type="dcterms:W3CDTF">2019-11-28T14:14:00Z</dcterms:modified>
</cp:coreProperties>
</file>